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2025〕苏盐狱减建字第306号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ascii="仿宋" w:hAnsi="仿宋" w:eastAsia="仿宋"/>
          <w:sz w:val="32"/>
          <w:szCs w:val="32"/>
        </w:rPr>
        <w:t xml:space="preserve">    罪犯马季，男，1991年3月26日出生，江苏省东海县人，汉族，高中文化，公民身份号码320722199103266314，现在江苏省盐城监狱十二监区服刑。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2023年4月3日江苏省东海县人民法院作出(2023)苏0722刑初2号刑事判决，以罪犯马季犯帮助信息网络犯罪活动罪，判处有期徒刑二年，并处罚金人民币三万元；犯掩饰、隐瞒犯罪所得罪，判处有期徒刑四年三个月，并处罚金人民币四万元，决定执行有期徒刑五年九个月(刑期</w:t>
      </w:r>
      <w:r>
        <w:rPr>
          <w:rFonts w:hint="eastAsia" w:ascii="仿宋" w:hAnsi="仿宋" w:eastAsia="仿宋"/>
          <w:sz w:val="32"/>
          <w:szCs w:val="32"/>
        </w:rPr>
        <w:t>自</w:t>
      </w:r>
      <w:r>
        <w:rPr>
          <w:rFonts w:ascii="仿宋" w:hAnsi="仿宋" w:eastAsia="仿宋"/>
          <w:sz w:val="32"/>
          <w:szCs w:val="32"/>
        </w:rPr>
        <w:t>2023年3月31日起至2028年11月29日止)，并处罚金人民币七万元</w:t>
      </w:r>
      <w:r>
        <w:rPr>
          <w:rFonts w:hint="eastAsia" w:ascii="仿宋" w:hAnsi="仿宋" w:eastAsia="仿宋"/>
          <w:sz w:val="32"/>
          <w:szCs w:val="32"/>
        </w:rPr>
        <w:t>,责令退出剩余违法所得人民币1595345.93元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该犯</w:t>
      </w:r>
      <w:r>
        <w:rPr>
          <w:rFonts w:ascii="仿宋" w:hAnsi="仿宋" w:eastAsia="仿宋"/>
          <w:sz w:val="32"/>
          <w:szCs w:val="32"/>
        </w:rPr>
        <w:t>不服，提出上诉，江苏省连云港市中级人民法院于2023年5月17日作出(2023)苏07刑终121号刑事裁定，</w:t>
      </w:r>
      <w:r>
        <w:rPr>
          <w:rFonts w:hint="eastAsia" w:ascii="仿宋" w:hAnsi="仿宋" w:eastAsia="仿宋"/>
          <w:sz w:val="32"/>
          <w:szCs w:val="32"/>
        </w:rPr>
        <w:t>准许</w:t>
      </w:r>
      <w:r>
        <w:rPr>
          <w:rFonts w:ascii="仿宋" w:hAnsi="仿宋" w:eastAsia="仿宋"/>
          <w:sz w:val="32"/>
          <w:szCs w:val="32"/>
        </w:rPr>
        <w:t>上诉人撤</w:t>
      </w:r>
      <w:r>
        <w:rPr>
          <w:rFonts w:hint="eastAsia" w:ascii="仿宋" w:hAnsi="仿宋" w:eastAsia="仿宋"/>
          <w:sz w:val="32"/>
          <w:szCs w:val="32"/>
        </w:rPr>
        <w:t>回</w:t>
      </w:r>
      <w:r>
        <w:rPr>
          <w:rFonts w:ascii="仿宋" w:hAnsi="仿宋" w:eastAsia="仿宋"/>
          <w:sz w:val="32"/>
          <w:szCs w:val="32"/>
        </w:rPr>
        <w:t>上诉。判决发生法律效力后，于2023年6月27日交付</w:t>
      </w:r>
      <w:r>
        <w:rPr>
          <w:rFonts w:hint="eastAsia" w:ascii="仿宋" w:hAnsi="仿宋" w:eastAsia="仿宋"/>
          <w:sz w:val="32"/>
          <w:szCs w:val="32"/>
        </w:rPr>
        <w:t>江苏省盐城监狱</w:t>
      </w:r>
      <w:r>
        <w:rPr>
          <w:rFonts w:ascii="仿宋" w:hAnsi="仿宋" w:eastAsia="仿宋"/>
          <w:sz w:val="32"/>
          <w:szCs w:val="32"/>
        </w:rPr>
        <w:t>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罪犯马季在服刑期间，</w:t>
      </w:r>
      <w:r>
        <w:rPr>
          <w:rFonts w:hint="eastAsia" w:ascii="仿宋" w:hAnsi="仿宋" w:eastAsia="仿宋"/>
          <w:sz w:val="32"/>
          <w:szCs w:val="32"/>
        </w:rPr>
        <w:t>能</w:t>
      </w:r>
      <w:r>
        <w:rPr>
          <w:rFonts w:ascii="仿宋" w:hAnsi="仿宋" w:eastAsia="仿宋"/>
          <w:sz w:val="32"/>
          <w:szCs w:val="32"/>
        </w:rPr>
        <w:t>认罪悔罪，认真遵守法律法规及监规，接受教育改造，积极参加思想、文化、职业技术教育，积极参加劳动，努力完成劳动任务。于2024年2月、2024年7月、2025年1月</w:t>
      </w:r>
      <w:r>
        <w:rPr>
          <w:rFonts w:hint="eastAsia" w:ascii="仿宋" w:hAnsi="仿宋" w:eastAsia="仿宋"/>
          <w:sz w:val="32"/>
          <w:szCs w:val="32"/>
        </w:rPr>
        <w:t>、2025年6月</w:t>
      </w:r>
      <w:r>
        <w:rPr>
          <w:rFonts w:ascii="仿宋" w:hAnsi="仿宋" w:eastAsia="仿宋"/>
          <w:sz w:val="32"/>
          <w:szCs w:val="32"/>
        </w:rPr>
        <w:t>获得表扬</w:t>
      </w: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>次，确有悔改表现。罚金</w:t>
      </w:r>
      <w:r>
        <w:rPr>
          <w:rFonts w:hint="eastAsia" w:ascii="仿宋" w:hAnsi="仿宋" w:eastAsia="仿宋"/>
          <w:sz w:val="32"/>
          <w:szCs w:val="32"/>
        </w:rPr>
        <w:t>人民币七万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（未履行）</w:t>
      </w:r>
      <w:r>
        <w:rPr>
          <w:rFonts w:ascii="仿宋" w:hAnsi="仿宋" w:eastAsia="仿宋"/>
          <w:sz w:val="32"/>
          <w:szCs w:val="32"/>
        </w:rPr>
        <w:t>;</w:t>
      </w:r>
      <w:r>
        <w:rPr>
          <w:rFonts w:hint="eastAsia" w:ascii="仿宋" w:hAnsi="仿宋" w:eastAsia="仿宋"/>
          <w:sz w:val="32"/>
          <w:szCs w:val="32"/>
        </w:rPr>
        <w:t>责令退出</w:t>
      </w:r>
      <w:r>
        <w:rPr>
          <w:rFonts w:ascii="仿宋" w:hAnsi="仿宋" w:eastAsia="仿宋"/>
          <w:sz w:val="32"/>
          <w:szCs w:val="32"/>
        </w:rPr>
        <w:t>剩余违法所得</w:t>
      </w: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ascii="仿宋" w:hAnsi="仿宋" w:eastAsia="仿宋"/>
          <w:sz w:val="32"/>
          <w:szCs w:val="32"/>
        </w:rPr>
        <w:t>1595345.93元</w:t>
      </w:r>
      <w:r>
        <w:rPr>
          <w:rFonts w:hint="eastAsia" w:ascii="仿宋" w:hAnsi="仿宋" w:eastAsia="仿宋"/>
          <w:sz w:val="32"/>
          <w:szCs w:val="32"/>
        </w:rPr>
        <w:t>（已履行人民币21359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87元）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鉴于该犯</w:t>
      </w:r>
      <w:r>
        <w:rPr>
          <w:rFonts w:ascii="仿宋" w:hAnsi="仿宋" w:eastAsia="仿宋"/>
          <w:sz w:val="32"/>
          <w:szCs w:val="32"/>
        </w:rPr>
        <w:t>财产性判项未全部履行</w:t>
      </w:r>
      <w:r>
        <w:rPr>
          <w:rFonts w:hint="eastAsia" w:ascii="仿宋" w:hAnsi="仿宋" w:eastAsia="仿宋"/>
          <w:sz w:val="32"/>
          <w:szCs w:val="32"/>
        </w:rPr>
        <w:t>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建议对罪犯马季减去有期徒刑七个月。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13"/>
    <w:rsid w:val="002C1904"/>
    <w:rsid w:val="004A7F17"/>
    <w:rsid w:val="008A4E3D"/>
    <w:rsid w:val="00A55F13"/>
    <w:rsid w:val="00AA5957"/>
    <w:rsid w:val="792A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5">
    <w:name w:val="页眉 Char"/>
    <w:basedOn w:val="4"/>
    <w:link w:val="2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2025-08-19T03:12:00Z</dcterms:created>
  <dc:creator>Windows 用户</dc:creator>
  <cp:lastModifiedBy>Administrator</cp:lastModifiedBy>
  <dcterms:modified xsi:type="dcterms:W3CDTF">2025-08-20T06:33:12Z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AFDAB6B0EEC44B3CA4A4BA3A5E6536BE</vt:lpwstr>
  </property>
</Properties>
</file>