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2025〕苏盐狱减建字第303号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罪犯顾黄欣，男，1992年5月16日出生，江苏省扬州市广陵区人，汉族，中专文化，公民身份号码321088199205165757，现在江苏省盐城监狱十二监区服刑。</w:t>
      </w:r>
      <w:r>
        <w:rPr>
          <w:rFonts w:hint="eastAsia" w:ascii="仿宋" w:hAnsi="仿宋" w:eastAsia="仿宋"/>
          <w:sz w:val="32"/>
          <w:szCs w:val="32"/>
        </w:rPr>
        <w:t>2015年1月曾因吸毒，被行政拘留十日。2017年10月曾因吸毒，被行政拘留十二日，社区戒毒三年。</w:t>
      </w:r>
      <w:r>
        <w:rPr>
          <w:rFonts w:ascii="仿宋" w:hAnsi="仿宋" w:eastAsia="仿宋"/>
          <w:sz w:val="32"/>
          <w:szCs w:val="32"/>
        </w:rPr>
        <w:t>2007年12月曾因犯抢劫罪,被判处有期徒刑七个月。</w:t>
      </w:r>
      <w:r>
        <w:rPr>
          <w:rFonts w:hint="eastAsia" w:ascii="仿宋" w:hAnsi="仿宋" w:eastAsia="仿宋"/>
          <w:sz w:val="32"/>
          <w:szCs w:val="32"/>
        </w:rPr>
        <w:t>2015年5月曾因犯贩卖毒品</w:t>
      </w:r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罪，被判处有期徒刑三年，并处罚金人民币四千元，2017年5月3日</w:t>
      </w:r>
      <w:r>
        <w:rPr>
          <w:rFonts w:ascii="仿宋" w:hAnsi="仿宋" w:eastAsia="仿宋"/>
          <w:sz w:val="32"/>
          <w:szCs w:val="32"/>
        </w:rPr>
        <w:t>刑满释放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2023年3月27日江苏省扬州市广陵区人民法院作出(2023)苏1002刑初59号刑事判决，以罪犯顾黄欣犯诈骗罪，判处有期徒刑十二年(刑期自2022年8月30日起至2034年8月29日止)，并处罚金人民</w:t>
      </w:r>
      <w:r>
        <w:rPr>
          <w:rFonts w:hint="eastAsia" w:ascii="仿宋" w:hAnsi="仿宋" w:eastAsia="仿宋"/>
          <w:sz w:val="32"/>
          <w:szCs w:val="32"/>
        </w:rPr>
        <w:t>币二十万元，继续追缴违法所得人民币2</w:t>
      </w:r>
      <w:r>
        <w:rPr>
          <w:rFonts w:ascii="仿宋" w:hAnsi="仿宋" w:eastAsia="仿宋"/>
          <w:sz w:val="32"/>
          <w:szCs w:val="32"/>
        </w:rPr>
        <w:t>24.5258</w:t>
      </w:r>
      <w:r>
        <w:rPr>
          <w:rFonts w:hint="eastAsia" w:ascii="仿宋" w:hAnsi="仿宋" w:eastAsia="仿宋"/>
          <w:sz w:val="32"/>
          <w:szCs w:val="32"/>
        </w:rPr>
        <w:t>万元。判决发生法律效力后，于</w:t>
      </w:r>
      <w:r>
        <w:rPr>
          <w:rFonts w:ascii="仿宋" w:hAnsi="仿宋" w:eastAsia="仿宋"/>
          <w:sz w:val="32"/>
          <w:szCs w:val="32"/>
        </w:rPr>
        <w:t>2023年4月28日交付</w:t>
      </w:r>
      <w:r>
        <w:rPr>
          <w:rFonts w:hint="eastAsia" w:ascii="仿宋" w:hAnsi="仿宋" w:eastAsia="仿宋"/>
          <w:sz w:val="32"/>
          <w:szCs w:val="32"/>
        </w:rPr>
        <w:t>江苏省镇江监狱</w:t>
      </w:r>
      <w:r>
        <w:rPr>
          <w:rFonts w:ascii="仿宋" w:hAnsi="仿宋" w:eastAsia="仿宋"/>
          <w:sz w:val="32"/>
          <w:szCs w:val="32"/>
        </w:rPr>
        <w:t>执行。</w:t>
      </w:r>
      <w:r>
        <w:rPr>
          <w:rFonts w:hint="eastAsia" w:ascii="仿宋" w:hAnsi="仿宋" w:eastAsia="仿宋"/>
          <w:sz w:val="32"/>
          <w:szCs w:val="32"/>
        </w:rPr>
        <w:t>2023年7月14日调入江苏省盐城监狱服刑。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罪犯顾黄欣在服刑期间，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认罪悔罪，认真遵守法律法规及监规，接受教育改造，积极参加思想、文化、职业技术教育，积极参加劳动，努力完成劳动任务。于2024年1月、2024年7月、2024年12月、2025年5月获得表扬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次，确有悔改表现。罚金</w:t>
      </w:r>
      <w:r>
        <w:rPr>
          <w:rFonts w:hint="eastAsia" w:ascii="仿宋" w:hAnsi="仿宋" w:eastAsia="仿宋"/>
          <w:sz w:val="32"/>
          <w:szCs w:val="32"/>
        </w:rPr>
        <w:t>人民币二十万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（未履行），继续追缴违法所得人民币224.5258万元（未履行）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鉴于该犯系累犯，且该犯财产性判项未履行，建议从严。综合考量该犯历次前科劣迹以及社会危害程度，建议从严。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建议对罪犯顾黄欣减去有期徒刑四个月。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ascii="仿宋" w:hAnsi="仿宋" w:eastAsia="仿宋"/>
          <w:sz w:val="32"/>
          <w:szCs w:val="32"/>
        </w:rPr>
        <w:t>2025年8月18日</w:t>
      </w:r>
      <w:bookmarkEnd w:id="8"/>
      <w:bookmarkStart w:id="9" w:name="hhf"/>
      <w:bookmarkEnd w:id="9"/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150"/>
    <w:rsid w:val="00006017"/>
    <w:rsid w:val="003D205E"/>
    <w:rsid w:val="006A3247"/>
    <w:rsid w:val="008B5150"/>
    <w:rsid w:val="008F5735"/>
    <w:rsid w:val="00A36CCA"/>
    <w:rsid w:val="00DE7B27"/>
    <w:rsid w:val="081A0C0A"/>
    <w:rsid w:val="7AE75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2025-08-19T03:14:00Z</dcterms:created>
  <dc:creator>Windows 用户</dc:creator>
  <cp:lastModifiedBy>张会(zh)</cp:lastModifiedBy>
  <cp:lastPrinted>2025-08-19T06:52:00Z</cp:lastPrinted>
  <dcterms:modified xsi:type="dcterms:W3CDTF">2025-08-20T09:02:38Z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BD20FD555F944296A7AE04E694ADB668</vt:lpwstr>
  </property>
</Properties>
</file>