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2025〕苏盐狱减建字第302号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罪犯方炫栈，男，1991年10月19日出生，广东省普宁市人，汉族，初中文化，公民身份号码445281199110192792，现在江苏省盐城监狱十二监区服刑。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2023年3月29日江苏省灌云县人民法院作出(2022)苏0723刑初10号刑事判决，以罪犯方炫栈犯开设赌场罪，判处有期徒刑六年(刑期自2022年7月6日起至2028年6月6日止)，并处罚金人民币八万元，</w:t>
      </w:r>
      <w:r>
        <w:rPr>
          <w:rFonts w:hint="eastAsia" w:ascii="仿宋" w:hAnsi="仿宋" w:eastAsia="仿宋"/>
          <w:sz w:val="32"/>
          <w:szCs w:val="32"/>
        </w:rPr>
        <w:t>继续</w:t>
      </w:r>
      <w:r>
        <w:rPr>
          <w:rFonts w:ascii="仿宋" w:hAnsi="仿宋" w:eastAsia="仿宋"/>
          <w:sz w:val="32"/>
          <w:szCs w:val="32"/>
        </w:rPr>
        <w:t>追缴违法所得人民币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0.36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元。判决发生法律效力后，于2023年6月30日交付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罪犯方炫栈在服刑期间，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</w:t>
      </w:r>
      <w:r>
        <w:rPr>
          <w:rFonts w:hint="eastAsia" w:ascii="仿宋" w:hAnsi="仿宋" w:eastAsia="仿宋"/>
          <w:sz w:val="32"/>
          <w:szCs w:val="32"/>
        </w:rPr>
        <w:t>悔罪，认真遵守法律法规及监规，接受教育改造，积极参加思想、文化、职业技术教育，积极参加劳动，努力完成劳动任务。于</w:t>
      </w:r>
      <w:r>
        <w:rPr>
          <w:rFonts w:ascii="仿宋" w:hAnsi="仿宋" w:eastAsia="仿宋"/>
          <w:sz w:val="32"/>
          <w:szCs w:val="32"/>
        </w:rPr>
        <w:t>2024年2月、2024年8月、2025年1月</w:t>
      </w:r>
      <w:r>
        <w:rPr>
          <w:rFonts w:hint="eastAsia" w:ascii="仿宋" w:hAnsi="仿宋" w:eastAsia="仿宋"/>
          <w:sz w:val="32"/>
          <w:szCs w:val="32"/>
        </w:rPr>
        <w:t>、2025年6月</w:t>
      </w:r>
      <w:r>
        <w:rPr>
          <w:rFonts w:ascii="仿宋" w:hAnsi="仿宋" w:eastAsia="仿宋"/>
          <w:sz w:val="32"/>
          <w:szCs w:val="32"/>
        </w:rPr>
        <w:t>获得表扬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人民币八万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（已履行人民币四百四十八元三角五分）</w:t>
      </w:r>
      <w:r>
        <w:rPr>
          <w:rFonts w:ascii="仿宋" w:hAnsi="仿宋" w:eastAsia="仿宋"/>
          <w:sz w:val="32"/>
          <w:szCs w:val="32"/>
        </w:rPr>
        <w:t>;追缴违法所得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70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36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（已履行人民币8.044835万元）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</w:t>
      </w:r>
      <w:r>
        <w:rPr>
          <w:rFonts w:ascii="仿宋" w:hAnsi="仿宋" w:eastAsia="仿宋"/>
          <w:sz w:val="32"/>
          <w:szCs w:val="32"/>
        </w:rPr>
        <w:t>财产性判项未全部履行</w:t>
      </w:r>
      <w:r>
        <w:rPr>
          <w:rFonts w:hint="eastAsia" w:ascii="仿宋" w:hAnsi="仿宋" w:eastAsia="仿宋"/>
          <w:sz w:val="32"/>
          <w:szCs w:val="32"/>
        </w:rPr>
        <w:t>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建议对罪犯方炫栈减去有期徒刑七个月。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10" w:name="_GoBack"/>
      <w:bookmarkEnd w:id="10"/>
      <w:bookmarkStart w:id="8" w:name="rq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85"/>
    <w:rsid w:val="008515C1"/>
    <w:rsid w:val="009461CC"/>
    <w:rsid w:val="00B12BD3"/>
    <w:rsid w:val="00B57D9F"/>
    <w:rsid w:val="00BA3685"/>
    <w:rsid w:val="6F60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2025-08-19T03:15:00Z</dcterms:created>
  <dc:creator>Windows 用户</dc:creator>
  <cp:lastModifiedBy>Administrator</cp:lastModifiedBy>
  <dcterms:modified xsi:type="dcterms:W3CDTF">2025-08-20T06:28:57Z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B6C97CB157894147AB012AEF68AC7717</vt:lpwstr>
  </property>
</Properties>
</file>